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3. НОРМАТИВНАЯ БАЗА И МЕЖДУНАРОДНЫЕ СТАНДАРТЫ: ОБЗОР ISO 31000 И COSO ERM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Назначение международных стандартов риск-менеджмента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Развитие мировой экономики, глобализация бизнеса и усложнение корпоративных структур в конце XX — начале XXI века выявили ключевую проблему: отсутствие единых правил и критериев оценки рисков. Фрагментарные подходы к управлению рисками в разных странах и отраслях приводили к крупным корпоративным крахам (Barings, Enron, Parmalat) и снижали доверие инвесторов.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решения этой проблемы ведущими международными организациями были разработаны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стандарты управления рисками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своды лучших мировых практик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best practices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принципов и методологических рекомендаций.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Основные задачи международных стандартов: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Унификация терминологии: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Создание единого понятийного аппарата для менеджмента, аудиторов, инвесторов и регуляторов.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Формирование методологической базы: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Предоставление готовых фреймворков и архитектур для построения корпоративных систем управления рисками (ERM).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Обеспечение сопоставимости: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Возможность оценки зрелости систем управления рисками в различных компаниях и отраслях.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Интеграция с корпоративным управлением: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Встраивание оценки рисков в процессы принятия стратегических и операционных решений.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Обзор ключевых международно признанных стандартов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современной мировой практике наибольшее распространение получили два концептуальных семейства стандартов: семейство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(Международная организация по стандартизации) и семейство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COSO ERM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(Комитет спонсорских организаций Комиссии Тредвея).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МЕЖДУНАРОДНЫЕ СТАНДАРТЫ РИСК-МЕНЕДЖМЕНТА</w:t>
        <w:br w:type="textWrapping"/>
        <w:t xml:space="preserve">                                                    |</w:t>
        <w:br w:type="textWrapping"/>
        <w:t xml:space="preserve">         +------------------------------------------+------------------------------------------+</w:t>
        <w:br w:type="textWrapping"/>
        <w:t xml:space="preserve">         |                                                                                     |</w:t>
        <w:br w:type="textWrapping"/>
        <w:t xml:space="preserve">         v                                                                                     v</w:t>
        <w:br w:type="textWrapping"/>
        <w:t xml:space="preserve">  Семейство ISO 31000                                                                  Семейство COSO ERM</w:t>
        <w:br w:type="textWrapping"/>
        <w:t xml:space="preserve">  (International Organization for Standardization)                                     (Committee of Sponsoring Organizations)</w:t>
        <w:br w:type="textWrapping"/>
        <w:t xml:space="preserve">  • Универсальность и лаконичность                                                     • Детализация и корпоративный контроль</w:t>
        <w:br w:type="textWrapping"/>
        <w:t xml:space="preserve">  • Применимость к любым организациям                                                  • Ориентация на стратегическое планирование</w:t>
        <w:br w:type="textWrapping"/>
        <w:t xml:space="preserve">  • Фокус на интеграцию и процесс                                                      • Акцент на корпоративную культуру и стоимость</w:t>
        <w:br w:type="textWrapping"/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Стандарт ISO 31000:2018 «Менеджмент рисков. Принципы и руководство»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Стандарт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был впервые опубликован в 2009 году и существенно обновлен в 2018 году. Он позиционируется как универсальный руководящий документ, применимый для любых предприятий (частных, государственных, некоммерческих), независимо от их размера, отрасли и специфики деятельности.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Архитектура стандарта ISO 31000:2018 опирается на три взаимосвязанных элемента: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Принципы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Структура (Framework)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Процесс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[ ПРИНЦИПЫ ]                       [ СТРУКТУРА (FRAMEWORK) ]                     [ ПРОЦЕСС ]</w:t>
        <w:br w:type="textWrapping"/>
        <w:t xml:space="preserve">  (Создание и защита стоимости)           (Интеграция в управление)                (Циклический алгоритм)</w:t>
        <w:br w:type="textWrapping"/>
        <w:br w:type="textWrapping"/>
        <w:t xml:space="preserve">   • Интегрированность                      • Интеграция                             • Область применения и контекст</w:t>
        <w:br w:type="textWrapping"/>
        <w:t xml:space="preserve">   • Структурированность                    • Проектирование (Design)                • Идентификация рисков</w:t>
        <w:br w:type="textWrapping"/>
        <w:t xml:space="preserve">   • Адаптируемость                         • Внедрение (Implementation)             • Анализ рисков</w:t>
        <w:br w:type="textWrapping"/>
        <w:t xml:space="preserve">   • Инклюзивность                          • Оценка (Evaluation)                    • Оценка/Сравнение рисков</w:t>
        <w:br w:type="textWrapping"/>
        <w:t xml:space="preserve">   • Динамичность                           • Улучшение (Improvement)                • Обработка (Реагирование)</w:t>
        <w:br w:type="textWrapping"/>
        <w:t xml:space="preserve">   • Лучшая информация                      • Лидерство и обязательства              • Мониторинг и пересмотр</w:t>
        <w:br w:type="textWrapping"/>
        <w:t xml:space="preserve">   • Человеческий фактор                      (в центре структуры)                   • Запись и отчетность</w:t>
        <w:br w:type="textWrapping"/>
        <w:t xml:space="preserve">   • Постоянное улучшение</w:t>
        <w:br w:type="textWrapping"/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 Принципы (Principles)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Принципы представляют собой фундамент стандартов ISO 31000. Главное назначение риск-менеджмента, согласно стандарту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создание и защита стоимости организации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Восемь базовых принципов (подробно рассмотренных в Лекции 1) гарантируют, что система управления рисками выполняет свою ключевую роль.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 Структура/Инфраструктура (Framework)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Цель инфраструктуры ISO 31000 — помочь организации интегрировать риск-менеджмент во все ключевые функции и управленческие структуры. В центре инфраструктуры находится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Лидерство и обязательства (Leadership and commitment)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высшего руководства и Совета директоров.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Инфраструктура включает в себя циклический процесс управленческого адаптивного цикла: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Интеграция (Integration):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Встраивание управления рисками в бизнес-планирование и операционную деятельность.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Проектирование (Design):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Разработка архитектуры системы: определение корпоративной политики, распределение ресурсов, установление ответственности и полномочий.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Внедрение (Implementation):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Практическая реализация разработанного фреймворка в повседневной деятельности.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Оценка (Evaluation):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Регулярный анализ эффективности работы самой системы риск-менеджмента.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Улучшение (Improvement):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Постоянное совершенствование инфраструктуры с учетом изменений внутренней и внешней среды.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3.3. Процесс менеджмента рисков (Risk Management Process)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 ISO 31000 представляет собой систематическое применение политик, процедур и практических методов к задачам обмена информацией, установления контекста, оценки, обработки и мониторинга рисков.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+---------------------------------------------------------------------------------------------------------+</w:t>
        <w:br w:type="textWrapping"/>
        <w:t xml:space="preserve">|                                     КОММУНИКАЦИИ И КОНСУЛЬТАЦИИ                  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                             ОПРЕДЕЛЕНИЕ ОБЛАСТИ ПРИМЕНЕНИЯ, КОНТЕКСТА И КРИТЕРИЕВ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                                         ОЦЕНКА РИСКОВ (RISK ASSESSMENT)                                |</w:t>
        <w:br w:type="textWrapping"/>
        <w:t xml:space="preserve">|  +---------------------------------------------------------------------------------------------------+  |</w:t>
        <w:br w:type="textWrapping"/>
        <w:t xml:space="preserve">|  | 1. Идентификация рисков (Risk Identification) — выявление угроз и возможностей                     |  |</w:t>
        <w:br w:type="textWrapping"/>
        <w:t xml:space="preserve">|  +---------------------------------------------------------------------------------------------------+  |</w:t>
        <w:br w:type="textWrapping"/>
        <w:t xml:space="preserve">|  | 2. Анализ рисков (Risk Analysis) — определение вероятности и силы воздействия                    |  |</w:t>
        <w:br w:type="textWrapping"/>
        <w:t xml:space="preserve">|  +---------------------------------------------------------------------------------------------------+  |</w:t>
        <w:br w:type="textWrapping"/>
        <w:t xml:space="preserve">|  | 3. Сравнительная оценка (Risk Evaluation) — сопоставление с критериями принятости                 |  |</w:t>
        <w:br w:type="textWrapping"/>
        <w:t xml:space="preserve">|  +---------------------------------------------------------------------------------------------------+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                                     ОБРАБОТКА РИСКОВ (RISK TREATMENT)                                  |</w:t>
        <w:br w:type="textWrapping"/>
        <w:t xml:space="preserve">|                 (Выбор и реализация мероприятий по минимизации или принятию риска)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                                      МОНИТОРИНГ И ПЕРЕСМОТР                     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                                     ДОКУМЕНТИРОВАНИЕ И ОТЧЕТНОСТЬ                                      |</w:t>
        <w:br w:type="textWrapping"/>
        <w:t xml:space="preserve">+---------------------------------------------------------------------------------------------------------+</w:t>
        <w:br w:type="textWrapping"/>
      </w:r>
    </w:p>
    <w:p w:rsidR="00000000" w:rsidDel="00000000" w:rsidP="00000000" w:rsidRDefault="00000000" w:rsidRPr="00000000" w14:paraId="0000002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Концепция COSO ERM: «Управление рисками организации. Интеграция со стратегией и производительностью» (2017)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Концепция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COSO ERM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создана консорциумом профессиональных американских ассоциаций (AICPA, IIA, IMA, AAA, FEI). В 2017 году была выпущена обновленная редакция стандарта под названием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«Enterprise Risk Management — Integrating with Strategy and Performance»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сместившая фокус с внутреннего контроля на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стратегическое управление и эффективность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Архитектура COSO ERM (2017)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Стандарт COSO ERM (2017) структурирован по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5 взаимосвязанным компонентам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которые содержат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20 фундаментальных принципов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+---------------------------------------------------------------------------------------------------------+</w:t>
        <w:br w:type="textWrapping"/>
        <w:t xml:space="preserve">| 1. УПРАВЛЕНИЕ И КУЛЬТУРА (Governance &amp; Culture)                                                         |</w:t>
        <w:br w:type="textWrapping"/>
        <w:t xml:space="preserve">|    • Осуществление надзора Советом директоров                                                           |</w:t>
        <w:br w:type="textWrapping"/>
        <w:t xml:space="preserve">|    • Установление операционных структур                                                                 |</w:t>
        <w:br w:type="textWrapping"/>
        <w:t xml:space="preserve">|    • Определение желаемой корпоративной культуры                                                        |</w:t>
        <w:br w:type="textWrapping"/>
        <w:t xml:space="preserve">|    • Демонстрация приверженности этическим ценностям                                                    |</w:t>
        <w:br w:type="textWrapping"/>
        <w:t xml:space="preserve">|    • Привлечение, развитие и удержание квалифицированных кадров                  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2. СТРАТЕГИЯ И УСТАНОВЛЕНИЕ ЦЕЛЕЙ (Strategy &amp; Objective-Setting)                                        |</w:t>
        <w:br w:type="textWrapping"/>
        <w:t xml:space="preserve">|    • Анализ бизнес-контекста                                                                           |</w:t>
        <w:br w:type="textWrapping"/>
        <w:t xml:space="preserve">|    • Определение аппетита к риску (Risk Appetite)                                                       |</w:t>
        <w:br w:type="textWrapping"/>
        <w:t xml:space="preserve">|    • Оценка альтернативных стратегий                                                                    |</w:t>
        <w:br w:type="textWrapping"/>
        <w:t xml:space="preserve">|    • Сформулировать бизнес-цели                                                  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3. ВЫПОЛНЕНИЕ / ВЕДЕНИЕ ДЕЯТЕЛЬНОСТИ (Performance)                                                       |</w:t>
        <w:br w:type="textWrapping"/>
        <w:t xml:space="preserve">|    • Идентификация рисков                                                                               |</w:t>
        <w:br w:type="textWrapping"/>
        <w:t xml:space="preserve">|    • Оценка суровости (тяжести) рисков                                                                  |</w:t>
        <w:br w:type="textWrapping"/>
        <w:t xml:space="preserve">|    • Приоритизация рисков                                                                               |</w:t>
        <w:br w:type="textWrapping"/>
        <w:t xml:space="preserve">|    • Разработка реагирования на риски                                                                   |</w:t>
        <w:br w:type="textWrapping"/>
        <w:t xml:space="preserve">|    • Формирование портфельного вида рисков (Portfolio View)                     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4. ОБЗОР И АНАЛИЗ (Review &amp; Revision)                                                                   |</w:t>
        <w:br w:type="textWrapping"/>
        <w:t xml:space="preserve">|    • Оценка существенных изменений контекста                                                             |</w:t>
        <w:br w:type="textWrapping"/>
        <w:t xml:space="preserve">|    • Анализ рисков и показателей эффективности                                                           |</w:t>
        <w:br w:type="textWrapping"/>
        <w:t xml:space="preserve">|    • Инициирование совершенствования системы ERM                                                         |</w:t>
        <w:br w:type="textWrapping"/>
        <w:t xml:space="preserve">+---------------------------------------------------------------------------------------------------------+</w:t>
        <w:br w:type="textWrapping"/>
        <w:t xml:space="preserve">                                                   |</w:t>
        <w:br w:type="textWrapping"/>
        <w:t xml:space="preserve">                                                   v</w:t>
        <w:br w:type="textWrapping"/>
        <w:t xml:space="preserve">+---------------------------------------------------------------------------------------------------------+</w:t>
        <w:br w:type="textWrapping"/>
        <w:t xml:space="preserve">| 5. ИНФОРМАЦИЯ, КОММУНИКАЦИЯ И ОТЧЕТНОСТЬ (Information, Communication, &amp; Reporting)                      |</w:t>
        <w:br w:type="textWrapping"/>
        <w:t xml:space="preserve">|    • Использование информационных систем                                                                |</w:t>
        <w:br w:type="textWrapping"/>
        <w:t xml:space="preserve">|    • Распространение информации о рисках                                                                |</w:t>
        <w:br w:type="textWrapping"/>
        <w:t xml:space="preserve">|    • Отчетность по рискам, культуре и эффективности                                                     |</w:t>
        <w:br w:type="textWrapping"/>
        <w:t xml:space="preserve">+---------------------------------------------------------------------------------------------------------+</w:t>
        <w:br w:type="textWrapping"/>
      </w:r>
    </w:p>
    <w:p w:rsidR="00000000" w:rsidDel="00000000" w:rsidP="00000000" w:rsidRDefault="00000000" w:rsidRPr="00000000" w14:paraId="0000002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Ключевое понятийное новшество COSO ERM: Аппетит к риску (Risk Appetite)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Один из центральных вкладов COSO ERM в мировую практику — детальная проработка понятия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аппетита к риску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Аппетит к риску (Risk Appetite)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совокупный уровень и типы рисков, которые организация официально готова принять в процессе стремления к созданию стоимости и достижению своих стратегических целей.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Аппетит к риску каскадируется сверху вниз: от обобщенного утверждения Совета директоров до конкретных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толерантностей к риску (Risk Tolerance)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рисковых лимитов на операционном уровне.</w:t>
      </w:r>
    </w:p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Сравнительный анализ ISO 31000 и COSO ERM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Хотя оба стандарта преследуют единую цель — повышение устойчивости организации через управление неопределенностью, между ними существуют важные методологические и практические различия.</w:t>
      </w:r>
    </w:p>
    <w:p w:rsidR="00000000" w:rsidDel="00000000" w:rsidP="00000000" w:rsidRDefault="00000000" w:rsidRPr="00000000" w14:paraId="0000003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Сравнительная таблица стандартов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Параметр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ISO 31000:2018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COSO ERM (2017)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Разработчик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Международная организация по стандартизации (ISO, Женева)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Комитет спонсорских организаций Комиссии Тредвея (США)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Стиль и объем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Лаконичный, принципиальный, высокоуровневый документ (~20 страниц)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Подробное, детальное руководящее практическое пособие (~200 страниц)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Целевая аудитория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Широкий круг: топ-менеджмент, специалисты по рискам, линейные руководители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Совет директоров, топ-менеджмент, финансовые директоры, аудиторы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Фокус внимания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Процесс принятия решений и интеграция во все сферы деятельности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Корпоративное управление, выработка стратегии и связь с эффективностью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Отраслевая применимость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Абсолютно универсален (любой бизнес, НКО, государственные органы)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Универсален, но исторически тяготеет к крупным корпорациям и финансовому сектору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Связь с внутренним контролем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Четкое разделение: риск-менеджмент шире, чем внутренний контроль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Высокая степень интеграции со стандартом COSO Internal Control Framework</w:t>
            </w:r>
          </w:p>
        </w:tc>
      </w:tr>
    </w:tbl>
    <w:p w:rsidR="00000000" w:rsidDel="00000000" w:rsidP="00000000" w:rsidRDefault="00000000" w:rsidRPr="00000000" w14:paraId="0000004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Вспомогательные и специализированные стандарты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Помимо главных общекорпоративных фреймворков, в практике риск-менеджмента используется ряд специализированных стандартов: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IEC/ISO 31010 «Risk management — Risk assessment techniques»: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Стандарт-справочник, содержащий детальное описание более 30 конкретных качественных и количественных методик оценки рисков (SWOT, HAZOP, ETA, FTA, Монте-Карло, BOW-TIE и др.).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22301 «Security and resilience — Business continuity management systems»:</w:t>
      </w:r>
    </w:p>
    <w:p w:rsidR="00000000" w:rsidDel="00000000" w:rsidP="00000000" w:rsidRDefault="00000000" w:rsidRPr="00000000" w14:paraId="00000050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Стандарт по управлению непрерывностью бизнеса. Задает требования к защите организации от деструктивных инцидентов, снижению их вероятности и восстановлению деятельности после сбоев.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ISO/IEC 27005 «Information security, cybersecurity and privacy protection — Guidance on managing information security risks»:</w:t>
      </w:r>
    </w:p>
    <w:p w:rsidR="00000000" w:rsidDel="00000000" w:rsidP="00000000" w:rsidRDefault="00000000" w:rsidRPr="00000000" w14:paraId="00000052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Специализированный стандарт управления рисками информационной безопасности и киберрисками.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Стандарты Базельского комитета по банковскому надзору (Basel II / III / IV):</w:t>
      </w:r>
    </w:p>
    <w:p w:rsidR="00000000" w:rsidDel="00000000" w:rsidP="00000000" w:rsidRDefault="00000000" w:rsidRPr="00000000" w14:paraId="0000005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Обязательные международные регуляторные стандарты для банковского сектора, устанавливающие требования к минимальному размеру капитала для покрытия кредитных, рыночных и операционных рисков.</w:t>
      </w:r>
    </w:p>
    <w:p w:rsidR="00000000" w:rsidDel="00000000" w:rsidP="00000000" w:rsidRDefault="00000000" w:rsidRPr="00000000" w14:paraId="0000005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Заключение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Международные стандарты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COSO ERM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представляют собой фундаментальную нормативно-методологическую базу для современного риск-менеджмента.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дает гибкий, понятный и универсальный инструмент для интеграции управления рисками в повседневную практику принятия решений на всех уровнях.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COSO ERM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предлагает глубоко детализированную концепцию, связывающую управление рисками со стратегическим планированием, корпоративной культурой и измерением эффективности бизнеса.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практике прогрессивные компании не противопоставляют эти стандарты, а комбинируют их: используют гибкую процессную модель ISO 31000 для операционного уровня, опираясь на концептуальные подходы COSO ERM при работе Совета директоров и выработке стратегии. На следующей лекции мы подробно изучим инструменты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методы идентификации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опирающиеся на данные стандарты.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